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6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5"/>
        <w:gridCol w:w="8471"/>
        <w:gridCol w:w="360"/>
      </w:tblGrid>
      <w:tr>
        <w:trPr/>
        <w:tc>
          <w:tcPr>
            <w:tcW w:w="1135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1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  <w:tbl>
            <w:tblPr>
              <w:tblW w:w="891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680"/>
              <w:gridCol w:w="236"/>
            </w:tblGrid>
            <w:tr>
              <w:trPr/>
              <w:tc>
                <w:tcPr>
                  <w:tcW w:w="8680" w:type="dxa"/>
                  <w:tcBorders/>
                </w:tcPr>
                <w:p>
                  <w:pPr>
                    <w:pStyle w:val="8"/>
                    <w:widowControl w:val="false"/>
                    <w:spacing w:before="0" w:after="0"/>
                    <w:jc w:val="center"/>
                    <w:rPr>
                      <w:rFonts w:eastAsia="Calibri"/>
                      <w:b/>
                      <w:b/>
                      <w:i w:val="false"/>
                      <w:i w:val="false"/>
                      <w:lang w:val="uk-UA"/>
                    </w:rPr>
                  </w:pPr>
                  <w:r>
                    <w:rPr>
                      <w:rFonts w:eastAsia="Calibri"/>
                      <w:b/>
                      <w:i w:val="false"/>
                      <w:lang w:val="uk-UA"/>
                    </w:rPr>
                    <w:t>ХАРКІВСЬКА ГІМНАЗІЯ № 12</w:t>
                  </w:r>
                </w:p>
                <w:p>
                  <w:pPr>
                    <w:pStyle w:val="Normal"/>
                    <w:widowControl w:val="false"/>
                    <w:ind w:left="-358" w:hanging="0"/>
                    <w:jc w:val="center"/>
                    <w:rPr>
                      <w:rFonts w:eastAsia="Calibri"/>
                      <w:b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>
                  <w:pPr>
                    <w:pStyle w:val="Normal"/>
                    <w:widowControl w:val="false"/>
                    <w:ind w:left="-358" w:hanging="0"/>
                    <w:jc w:val="center"/>
                    <w:rPr>
                      <w:rFonts w:eastAsia="Calibri"/>
                      <w:b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eastAsia="Calibri"/>
                      <w:b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center" w:pos="1876" w:leader="none"/>
                      <w:tab w:val="right" w:pos="3753" w:leader="none"/>
                    </w:tabs>
                    <w:rPr>
                      <w:rFonts w:eastAsia="Calibri"/>
                      <w:b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360" w:type="dxa"/>
            <w:tcBorders>
              <w:bottom w:val="thickThinSmallGap" w:sz="2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 w:val="false"/>
              <w:ind w:left="24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6140" w:leader="none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14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>
      <w:pPr>
        <w:pStyle w:val="Normal"/>
        <w:tabs>
          <w:tab w:val="clear" w:pos="708"/>
          <w:tab w:val="left" w:pos="6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13.12.2021 </w:t>
        <w:tab/>
        <w:t xml:space="preserve">         </w:t>
        <w:tab/>
        <w:tab/>
        <w:tab/>
        <w:t xml:space="preserve"> №138</w:t>
      </w:r>
      <w:bookmarkStart w:id="0" w:name="_GoBack"/>
      <w:bookmarkEnd w:id="0"/>
    </w:p>
    <w:p>
      <w:pPr>
        <w:pStyle w:val="Normal"/>
        <w:tabs>
          <w:tab w:val="clear" w:pos="708"/>
          <w:tab w:val="left" w:pos="6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здобувачів освіти Харківської гімназії №12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>ІІ (районному) етапі Всеукраїнської учнівської олімпіади</w:t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географії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shd w:val="clear" w:color="auto" w:fill="FFFFFF"/>
              <w:ind w:right="84" w:firstLine="56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 виконання Законів України «Про освіту», «Про повну загальну середню освіту», «Про охорону дитинства», </w:t>
            </w:r>
            <w:r>
              <w:rPr>
                <w:color w:val="000000"/>
                <w:spacing w:val="-8"/>
                <w:sz w:val="28"/>
                <w:szCs w:val="28"/>
                <w:lang w:val="uk-UA"/>
              </w:rPr>
              <w:t xml:space="preserve">Положення про 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організацію роботи з охорони праці учасників освітнього процесу, затвердженого наказом Міністерства освіти і науки України </w:t>
            </w:r>
            <w:r>
              <w:rPr>
                <w:sz w:val="28"/>
                <w:szCs w:val="28"/>
                <w:lang w:val="uk-UA"/>
              </w:rPr>
              <w:t xml:space="preserve">від 26.12.2017 № 1669, зареєстрованого в Міністерстві юстиції України 23.01.2018 № 100/31552, </w:t>
            </w:r>
            <w:r>
              <w:rPr>
                <w:color w:val="000000"/>
                <w:sz w:val="28"/>
                <w:szCs w:val="28"/>
                <w:lang w:val="uk-UA"/>
              </w:rPr>
              <w:t>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23.01.2018 за № 100/31552, «</w:t>
            </w:r>
            <w:r>
              <w:rPr>
                <w:rStyle w:val="Rvts23"/>
                <w:sz w:val="28"/>
                <w:szCs w:val="28"/>
                <w:lang w:val="uk-UA"/>
              </w:rPr>
              <w:t>Положення про порядок розслідування нещасних випадків, що сталися із здобувачами освіти під час освітнього процесу</w:t>
            </w:r>
            <w:r>
              <w:rPr>
                <w:color w:val="000000"/>
                <w:sz w:val="28"/>
                <w:szCs w:val="28"/>
                <w:lang w:val="uk-UA"/>
              </w:rPr>
              <w:t>», затвердженого наказом Міністерства освіти і науки України від 16.05.2019 № 659 «</w:t>
            </w:r>
            <w:r>
              <w:rPr>
                <w:rStyle w:val="Rvts23"/>
                <w:sz w:val="28"/>
                <w:szCs w:val="28"/>
                <w:lang w:val="uk-UA"/>
              </w:rPr>
              <w:t xml:space="preserve">Про затвердження  Положення про порядок розслідування нещасних випадків, що сталися із здобувачами освіти під час освітнього процесу», </w:t>
            </w:r>
            <w:r>
              <w:rPr>
                <w:sz w:val="28"/>
                <w:szCs w:val="28"/>
                <w:lang w:val="uk-UA"/>
              </w:rPr>
              <w:t xml:space="preserve">Інструкції  щодо організації та проведення екскурсій і подорожей з учнівською та студентською молоддю, затвердженою наказом Міністерства освіти і науки України від 02.10.2014                  № 1124, листа Міністерства освіти і науки України від 27.04.10р. № 1/9-286 (рекомендації щодо порядку організації екскурсійних поїздок організованих груп учнівської та студентської молоді для використання навчальними закладами); наказу Харківської державної адміністрації Департаменту науки і освіти від 21.05.2013 № 329 «Про організацію екскурсійних поїздок та туристських подорожей організованих груп учнівської молоді», </w:t>
            </w:r>
            <w:r>
              <w:rPr>
                <w:color w:val="000000"/>
                <w:sz w:val="28"/>
                <w:szCs w:val="28"/>
                <w:lang w:val="uk-UA"/>
              </w:rPr>
              <w:t>наказу Департаменту освіти Харківської міської ради від 13.08.2021 №518 «</w:t>
            </w:r>
            <w:r>
              <w:rPr>
                <w:sz w:val="28"/>
                <w:szCs w:val="28"/>
                <w:lang w:val="uk-UA"/>
              </w:rPr>
              <w:t>Про посилення профілактичної роботи щодо запобігання нещасним випадкам з учнями та вихованцями закладів освіти  м. Харкова у 2021/2022 н. р.»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наказу Управління освіти адміністрації Основ’янського району Харківської міської ради від 17.08.2021 № 94 «Про посилення профілактичної роботи щодо запобігання нещасним випадкам з учнями та вихованцями закладів освіти району у 2021/2022 навчальному році»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метою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запобігання випадкам дитячого травматизму під час проведення екскурсій та культпоходів</w:t>
            </w:r>
          </w:p>
          <w:p>
            <w:pPr>
              <w:pStyle w:val="Normal"/>
              <w:widowControl w:val="false"/>
              <w:spacing w:beforeAutospacing="1" w:after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  <w:bookmarkStart w:id="1" w:name="n3"/>
      <w:bookmarkStart w:id="2" w:name="n3"/>
      <w:bookmarkEnd w:id="2"/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Організувати здобувачів освіти для участі у </w:t>
      </w:r>
      <w:r>
        <w:rPr>
          <w:bCs/>
          <w:sz w:val="28"/>
          <w:szCs w:val="28"/>
          <w:lang w:val="uk-UA"/>
        </w:rPr>
        <w:t>ІІ (районному) етапі Всеураїнської учнівської олімпіади з географії</w:t>
      </w:r>
      <w:r>
        <w:rPr>
          <w:sz w:val="28"/>
          <w:szCs w:val="28"/>
          <w:lang w:val="uk-UA"/>
        </w:rPr>
        <w:t xml:space="preserve"> на базі  Харківської гімназії №34.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15.12.2021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персональний склад учасників, які беруть участь у культпоході, в кількості 4 осіб (додаток).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керівником групи бібліотекара гімназії Борщ Світлану Володимирівну, на яку покласти відповідальність за життя та здоров’я дітей.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усього часу культпоходу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Керівнику групи Борщ С.В.: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Провести із здобувачами освіти, які беруть участь у культпоході, інструктаж з правил поведінки під час культпоходу, цільовий інструктаж з безпеки життєдіяльності із здобувачами освіти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15.12.2021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Ознайомити учасників культпоходу з Правилами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наказом Міністерства освіти і науки України від </w:t>
      </w:r>
      <w:r>
        <w:fldChar w:fldCharType="begin"/>
      </w:r>
      <w:r>
        <w:rPr>
          <w:sz w:val="28"/>
          <w:szCs w:val="28"/>
          <w:color w:val="000000"/>
          <w:lang w:val="uk-UA"/>
        </w:rPr>
        <w:instrText> HYPERLINK "http://zakon.rada.gov.ua/laws/show/z1340-14" \l "n8" \n _blank</w:instrText>
      </w:r>
      <w:r>
        <w:rPr>
          <w:sz w:val="28"/>
          <w:szCs w:val="28"/>
          <w:color w:val="000000"/>
          <w:lang w:val="uk-UA"/>
        </w:rPr>
        <w:fldChar w:fldCharType="separate"/>
      </w:r>
      <w:r>
        <w:rPr>
          <w:color w:val="000000"/>
          <w:sz w:val="28"/>
          <w:szCs w:val="28"/>
          <w:lang w:val="uk-UA"/>
        </w:rPr>
        <w:t>02.10.2014 № 1124</w:t>
      </w:r>
      <w:r>
        <w:rPr>
          <w:sz w:val="28"/>
          <w:szCs w:val="28"/>
          <w:color w:val="000000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«Про затвердження Інструкції щодо організації та проведення екскурсій і подорожей з учнівською та студентською молоддю».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15.12.2021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Забезпечити групу питною водою та засобами медичної допомоги.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15.12.2021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Здійснювати контроль за станом здоров’я здобувачів освіти, у разі потреби надавати першу долікарську медичну допомогу.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усього часу культпоходу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Забезпечити під час культпоходу додержання учасниками належного громадського порядку, санітарно-гігієнічних норм, виконання Правил дорожнього руху, правил пожежної безпеки, а також інших правил безпеки життєдіяльності.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усього часу культпоходу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Проходити з організованою групою дітей тільки тротуарами та пішохідними доріжками.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усього часу культпоходу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У разі настання форс-мажорних обставин повідомити адміністрацію гімназії будь-яким зручним способом.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Негайно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4.8. Особисто повідомити після повернення з культпоходу </w:t>
      </w:r>
      <w:r>
        <w:rPr>
          <w:color w:val="000000"/>
          <w:sz w:val="28"/>
          <w:szCs w:val="28"/>
          <w:lang w:val="uk-UA"/>
        </w:rPr>
        <w:t>Оленіч О.З.,</w:t>
      </w:r>
      <w:r>
        <w:rPr>
          <w:sz w:val="28"/>
          <w:szCs w:val="28"/>
          <w:lang w:val="uk-UA"/>
        </w:rPr>
        <w:t xml:space="preserve"> заступника директора з навчально-виховної роботи, про прибуття групи для зняття заходу з контролю.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завершення</w:t>
      </w:r>
      <w:r>
        <w:rPr>
          <w:sz w:val="28"/>
          <w:szCs w:val="28"/>
          <w:lang w:val="uk-UA"/>
        </w:rPr>
        <w:t xml:space="preserve"> культпоходу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</w:t>
      </w:r>
      <w:r>
        <w:rPr>
          <w:color w:val="000000"/>
          <w:sz w:val="28"/>
          <w:szCs w:val="28"/>
          <w:lang w:val="uk-UA"/>
        </w:rPr>
        <w:t>роботи Слінько Л.А.: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Організувати роботу і здійснити контроль за виконанням заходів щодо створення безпечних і нешкідливих умов під час проведення культпоходу відповідно до чинних законодавчих, нормативних документів з охорони праці, безпеки життєдіяльності.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15.12.2021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Організувати проведення цільового інструктажу і перевірку знань з питань охорони праці, безпеки життєдіяльності під час культпоходу із керівником групи Борщ С.В.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15.12.2021</w:t>
      </w:r>
    </w:p>
    <w:p>
      <w:pPr>
        <w:pStyle w:val="Normal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360" w:leader="none"/>
        </w:tabs>
        <w:ind w:right="-13" w:hanging="0"/>
        <w:jc w:val="right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Контроль за виконанням наказу залишаю за собою.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Харківської гімназії №12  </w:t>
        <w:tab/>
        <w:tab/>
        <w:tab/>
        <w:tab/>
        <w:t>Л.А. Калмичкова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>
      <w:pPr>
        <w:pStyle w:val="Normal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Оленіч О.З. </w:t>
        <w:tab/>
        <w:tab/>
        <w:tab/>
      </w:r>
      <w:r>
        <w:rPr>
          <w:sz w:val="28"/>
          <w:szCs w:val="28"/>
          <w:lang w:val="uk-UA"/>
        </w:rPr>
        <w:t>Борщ С.В.</w:t>
        <w:tab/>
        <w:tab/>
        <w:tab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Слінько Л.А.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Самотой Є.В.</w:t>
        <w:tab/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Слінько Л.А.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c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14610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8">
    <w:name w:val="Heading 8"/>
    <w:basedOn w:val="Normal"/>
    <w:next w:val="Normal"/>
    <w:link w:val="80"/>
    <w:qFormat/>
    <w:rsid w:val="00411a4d"/>
    <w:pPr>
      <w:spacing w:before="240" w:after="60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qFormat/>
    <w:rsid w:val="00411a4d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2" w:customStyle="1">
    <w:name w:val="Текст Знак"/>
    <w:basedOn w:val="DefaultParagraphFont"/>
    <w:link w:val="a3"/>
    <w:qFormat/>
    <w:rsid w:val="00411a4d"/>
    <w:rPr>
      <w:rFonts w:ascii="Courier New" w:hAnsi="Courier New" w:eastAsia="Times New Roman" w:cs="Times New Roman"/>
      <w:sz w:val="20"/>
      <w:szCs w:val="20"/>
      <w:lang w:eastAsia="uk-UA"/>
    </w:rPr>
  </w:style>
  <w:style w:type="character" w:styleId="Rvts23" w:customStyle="1">
    <w:name w:val="rvts23"/>
    <w:qFormat/>
    <w:rsid w:val="00441f57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a34fa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4610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Style14">
    <w:name w:val="Гіперпосилання"/>
    <w:basedOn w:val="DefaultParagraphFont"/>
    <w:uiPriority w:val="99"/>
    <w:unhideWhenUsed/>
    <w:rsid w:val="005924e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PlainText">
    <w:name w:val="Plain Text"/>
    <w:basedOn w:val="Normal"/>
    <w:link w:val="a4"/>
    <w:qFormat/>
    <w:rsid w:val="00411a4d"/>
    <w:pPr/>
    <w:rPr>
      <w:rFonts w:ascii="Courier New" w:hAnsi="Courier New"/>
      <w:lang w:eastAsia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a34f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31d5"/>
    <w:pPr>
      <w:ind w:left="720" w:hanging="0"/>
    </w:pPr>
    <w:rPr>
      <w:sz w:val="24"/>
      <w:szCs w:val="24"/>
      <w:lang w:val="uk-UA"/>
    </w:rPr>
  </w:style>
  <w:style w:type="paragraph" w:styleId="NormalWeb">
    <w:name w:val="Normal (Web)"/>
    <w:basedOn w:val="Normal"/>
    <w:uiPriority w:val="99"/>
    <w:unhideWhenUsed/>
    <w:qFormat/>
    <w:rsid w:val="005924e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73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LibreOffice/7.2.1.2$Windows_X86_64 LibreOffice_project/87b77fad49947c1441b67c559c339af8f3517e22</Application>
  <AppVersion>15.0000</AppVersion>
  <Pages>3</Pages>
  <Words>705</Words>
  <Characters>4817</Characters>
  <CharactersWithSpaces>5532</CharactersWithSpaces>
  <Paragraphs>46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2021-09-17T02:01:00Z</dcterms:created>
  <dc:creator>Оксана</dc:creator>
  <dc:description/>
  <dc:language>uk-UA</dc:language>
  <cp:lastModifiedBy/>
  <cp:lastPrinted>2021-12-14T14:38:00Z</cp:lastPrinted>
  <dcterms:modified xsi:type="dcterms:W3CDTF">2021-12-23T08:27:18Z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